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150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150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Толстолуцкой Марине Владимировне,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Толстолуцкому Роману Владимировичу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 параметров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 объектов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капитального строительства на земельном участке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Чернышевский Бугор, 16б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36:34:0402020:377)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Толстолуцкой Марины Владимировны, Толстолуцкого Романа Владимировича,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23.09.2022 г. по 21.10.2022 г. по проекту решения о предоставлении Толстолуцкой Марине Владимировне, Толстолуцкому Роману Владимировичу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462 кв. м по ул. Чернышевский Бугор, 16б (кадастровый номер 36:34:0402020:377), расположенном в территориальной зоне ЖИ «Зона индивидуальной жилой застройки», в части сокращения отступа от границы земельного участка по ул. Чернышевский Бугор, 16б (кадастровый номер 36:34:0402020:377) со стороны смежного земельного участка по ул. Чернышевский Бугор, 18 (кадастровый номер 36:34:0402020:187) с 3 м до 1,44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30.09.2022 г. по 14.10.2022 г.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Чернышевский Бугор, 16б,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Чернышевский Бугор, 16б, правообладатели земельных участков, прилегающих к земельному участку по ул. Чернышевский Бугор, 16б,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